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5BC" w:rsidRPr="005A15BC" w:rsidRDefault="005A15BC" w:rsidP="005A15BC">
      <w:pPr>
        <w:spacing w:line="480" w:lineRule="auto"/>
        <w:ind w:firstLineChars="200" w:firstLine="420"/>
        <w:jc w:val="center"/>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河南工程学院申报2016年度河南省信息技术教育优秀成果奖安排</w:t>
      </w:r>
    </w:p>
    <w:p w:rsidR="005A15BC" w:rsidRPr="005A15BC" w:rsidRDefault="005A15BC" w:rsidP="005A15BC">
      <w:pPr>
        <w:spacing w:line="480" w:lineRule="auto"/>
        <w:ind w:firstLineChars="200" w:firstLine="422"/>
        <w:rPr>
          <w:rFonts w:asciiTheme="minorEastAsia" w:eastAsiaTheme="minorEastAsia" w:hAnsiTheme="minorEastAsia"/>
          <w:sz w:val="21"/>
          <w:szCs w:val="21"/>
        </w:rPr>
      </w:pPr>
      <w:r w:rsidRPr="005A15BC">
        <w:rPr>
          <w:rStyle w:val="a6"/>
          <w:rFonts w:asciiTheme="minorEastAsia" w:eastAsiaTheme="minorEastAsia" w:hAnsiTheme="minorEastAsia" w:hint="eastAsia"/>
          <w:sz w:val="21"/>
          <w:szCs w:val="21"/>
        </w:rPr>
        <w:t>一、参评作品的范围及要求</w:t>
      </w:r>
    </w:p>
    <w:p w:rsidR="005A15BC" w:rsidRP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参评作品应为信息技术教育、教学及研究领域的论文类、著作类或应用成果类成果。</w:t>
      </w:r>
    </w:p>
    <w:p w:rsid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（一）论文类成果包括论文、调查报告、实验报告、研究报告等。要求：内容与信息技术相关，体现创新意识，具有一定借鉴和推广价值。论文须在CN期刊上发表。每人限报1篇。</w:t>
      </w:r>
    </w:p>
    <w:p w:rsid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（二）著作类成果包括著作、工具书等。要求：取得ISBN统一书号，并公开出版发行。内容与信息技术教育、教学相关，具备科学性、先进性和实用性。</w:t>
      </w:r>
    </w:p>
    <w:p w:rsid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三）应用成果类成果包括已完成的应用软件、硬件、项目、课题及用于教育管理和教学的课件、网络课程等。中小学教学录像、高等学校PPT课件原则上不予参评。要求：能够恰当地使用信息技术工具或软件，将信息技术与内容融合，突出信息技术在教育管理和教学中的创新应用。</w:t>
      </w:r>
    </w:p>
    <w:p w:rsid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（四）省信息技术教育优秀成果实行主持人（第一完成人）负责制。每个成果主持人限1人，参与完成人员不超过4人。参评成果必须由主持人及其所在单位申请和推荐。</w:t>
      </w:r>
    </w:p>
    <w:p w:rsidR="005A15BC" w:rsidRP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（五）参评成果发表或完成的时间应在2013年5月1日至2016年4月30日期间。参评成果须为原创，严禁抄袭。一经发现有侵权行为，取消参评资格，并通报作者所在单位。</w:t>
      </w:r>
    </w:p>
    <w:p w:rsidR="005A15BC" w:rsidRDefault="005A15BC" w:rsidP="005A15BC">
      <w:pPr>
        <w:spacing w:line="480" w:lineRule="auto"/>
        <w:ind w:firstLineChars="200" w:firstLine="422"/>
        <w:rPr>
          <w:rFonts w:asciiTheme="minorEastAsia" w:eastAsiaTheme="minorEastAsia" w:hAnsiTheme="minorEastAsia" w:hint="eastAsia"/>
          <w:sz w:val="21"/>
          <w:szCs w:val="21"/>
        </w:rPr>
      </w:pPr>
      <w:r w:rsidRPr="005A15BC">
        <w:rPr>
          <w:rStyle w:val="a6"/>
          <w:rFonts w:asciiTheme="minorEastAsia" w:eastAsiaTheme="minorEastAsia" w:hAnsiTheme="minorEastAsia" w:hint="eastAsia"/>
          <w:sz w:val="21"/>
          <w:szCs w:val="21"/>
        </w:rPr>
        <w:t>二、评选等级及比例</w:t>
      </w:r>
    </w:p>
    <w:p w:rsidR="005A15BC" w:rsidRP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河南省信息技术教育优秀成果奖按论文类、著作类和应用成果类分别设置一等奖、二等奖、三等奖，三个等级的授奖比例分别为10％、20％、30％。</w:t>
      </w:r>
    </w:p>
    <w:p w:rsidR="005A15BC" w:rsidRPr="005A15BC" w:rsidRDefault="005A15BC" w:rsidP="005A15BC">
      <w:pPr>
        <w:spacing w:line="480" w:lineRule="auto"/>
        <w:ind w:firstLineChars="200" w:firstLine="422"/>
        <w:rPr>
          <w:rFonts w:asciiTheme="minorEastAsia" w:eastAsiaTheme="minorEastAsia" w:hAnsiTheme="minorEastAsia" w:hint="eastAsia"/>
          <w:sz w:val="21"/>
          <w:szCs w:val="21"/>
        </w:rPr>
      </w:pPr>
      <w:r w:rsidRPr="005A15BC">
        <w:rPr>
          <w:rStyle w:val="a6"/>
          <w:rFonts w:asciiTheme="minorEastAsia" w:eastAsiaTheme="minorEastAsia" w:hAnsiTheme="minorEastAsia" w:hint="eastAsia"/>
          <w:sz w:val="21"/>
          <w:szCs w:val="21"/>
        </w:rPr>
        <w:t>三、成果评选</w:t>
      </w:r>
    </w:p>
    <w:p w:rsid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省教育厅组成河南省信息技术教育优秀成果评审委员会对申报成果进行评审，获奖成果由省教育厅发文公布，并颁发获奖成果证书。</w:t>
      </w:r>
    </w:p>
    <w:p w:rsid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lastRenderedPageBreak/>
        <w:t>2016年度河南省信息技术教育优秀成果的评选工作动态将通过省教育厅网站（</w:t>
      </w:r>
      <w:r w:rsidRPr="005A15BC">
        <w:rPr>
          <w:rFonts w:asciiTheme="minorEastAsia" w:eastAsiaTheme="minorEastAsia" w:hAnsiTheme="minorEastAsia"/>
          <w:sz w:val="21"/>
          <w:szCs w:val="21"/>
        </w:rPr>
        <w:fldChar w:fldCharType="begin"/>
      </w:r>
      <w:r w:rsidRPr="005A15BC">
        <w:rPr>
          <w:rFonts w:asciiTheme="minorEastAsia" w:eastAsiaTheme="minorEastAsia" w:hAnsiTheme="minorEastAsia"/>
          <w:sz w:val="21"/>
          <w:szCs w:val="21"/>
        </w:rPr>
        <w:instrText xml:space="preserve"> HYPERLINK "http://www.haedu.gov.cn" </w:instrText>
      </w:r>
      <w:r w:rsidRPr="005A15BC">
        <w:rPr>
          <w:rFonts w:asciiTheme="minorEastAsia" w:eastAsiaTheme="minorEastAsia" w:hAnsiTheme="minorEastAsia"/>
          <w:sz w:val="21"/>
          <w:szCs w:val="21"/>
        </w:rPr>
        <w:fldChar w:fldCharType="separate"/>
      </w:r>
      <w:r w:rsidRPr="005A15BC">
        <w:rPr>
          <w:rStyle w:val="a5"/>
          <w:rFonts w:asciiTheme="minorEastAsia" w:eastAsiaTheme="minorEastAsia" w:hAnsiTheme="minorEastAsia" w:hint="eastAsia"/>
          <w:sz w:val="21"/>
          <w:szCs w:val="21"/>
        </w:rPr>
        <w:t>http://www.haedu.gov.cn</w:t>
      </w:r>
      <w:r w:rsidRPr="005A15BC">
        <w:rPr>
          <w:rFonts w:asciiTheme="minorEastAsia" w:eastAsiaTheme="minorEastAsia" w:hAnsiTheme="minorEastAsia"/>
          <w:sz w:val="21"/>
          <w:szCs w:val="21"/>
        </w:rPr>
        <w:fldChar w:fldCharType="end"/>
      </w:r>
      <w:r w:rsidRPr="005A15BC">
        <w:rPr>
          <w:rFonts w:asciiTheme="minorEastAsia" w:eastAsiaTheme="minorEastAsia" w:hAnsiTheme="minorEastAsia" w:hint="eastAsia"/>
          <w:sz w:val="21"/>
          <w:szCs w:val="21"/>
        </w:rPr>
        <w:t>）适时发布。</w:t>
      </w:r>
    </w:p>
    <w:p w:rsidR="005A15BC" w:rsidRDefault="005A15BC" w:rsidP="005A15BC">
      <w:pPr>
        <w:spacing w:line="480" w:lineRule="auto"/>
        <w:ind w:firstLineChars="200" w:firstLine="422"/>
        <w:rPr>
          <w:rFonts w:asciiTheme="minorEastAsia" w:eastAsiaTheme="minorEastAsia" w:hAnsiTheme="minorEastAsia" w:hint="eastAsia"/>
          <w:sz w:val="21"/>
          <w:szCs w:val="21"/>
        </w:rPr>
      </w:pPr>
      <w:r w:rsidRPr="005A15BC">
        <w:rPr>
          <w:rStyle w:val="a6"/>
          <w:rFonts w:asciiTheme="minorEastAsia" w:eastAsiaTheme="minorEastAsia" w:hAnsiTheme="minorEastAsia" w:hint="eastAsia"/>
          <w:sz w:val="21"/>
          <w:szCs w:val="21"/>
        </w:rPr>
        <w:t>四、申报流程</w:t>
      </w:r>
    </w:p>
    <w:p w:rsidR="005A15BC" w:rsidRP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此次评选工作使用“河南省信息技术教育优秀成果申报管理系统”完成电子数据的采集和报送。系统将于2016年4月15日开通，届时可以通过省教育厅门户网站访问系统，也可以直接输入系统网址</w:t>
      </w:r>
      <w:r w:rsidRPr="005A15BC">
        <w:rPr>
          <w:rFonts w:asciiTheme="minorEastAsia" w:eastAsiaTheme="minorEastAsia" w:hAnsiTheme="minorEastAsia"/>
          <w:sz w:val="21"/>
          <w:szCs w:val="21"/>
        </w:rPr>
        <w:fldChar w:fldCharType="begin"/>
      </w:r>
      <w:r w:rsidRPr="005A15BC">
        <w:rPr>
          <w:rFonts w:asciiTheme="minorEastAsia" w:eastAsiaTheme="minorEastAsia" w:hAnsiTheme="minorEastAsia"/>
          <w:sz w:val="21"/>
          <w:szCs w:val="21"/>
        </w:rPr>
        <w:instrText xml:space="preserve"> HYPERLINK "http://jscg.haedu.cn" </w:instrText>
      </w:r>
      <w:r w:rsidRPr="005A15BC">
        <w:rPr>
          <w:rFonts w:asciiTheme="minorEastAsia" w:eastAsiaTheme="minorEastAsia" w:hAnsiTheme="minorEastAsia"/>
          <w:sz w:val="21"/>
          <w:szCs w:val="21"/>
        </w:rPr>
        <w:fldChar w:fldCharType="separate"/>
      </w:r>
      <w:r w:rsidRPr="005A15BC">
        <w:rPr>
          <w:rStyle w:val="a5"/>
          <w:rFonts w:asciiTheme="minorEastAsia" w:eastAsiaTheme="minorEastAsia" w:hAnsiTheme="minorEastAsia" w:hint="eastAsia"/>
          <w:sz w:val="21"/>
          <w:szCs w:val="21"/>
        </w:rPr>
        <w:t>http://jscg.hae</w:t>
      </w:r>
      <w:r w:rsidRPr="005A15BC">
        <w:rPr>
          <w:rStyle w:val="a5"/>
          <w:rFonts w:asciiTheme="minorEastAsia" w:eastAsiaTheme="minorEastAsia" w:hAnsiTheme="minorEastAsia" w:hint="eastAsia"/>
          <w:sz w:val="21"/>
          <w:szCs w:val="21"/>
        </w:rPr>
        <w:t>d</w:t>
      </w:r>
      <w:r w:rsidRPr="005A15BC">
        <w:rPr>
          <w:rStyle w:val="a5"/>
          <w:rFonts w:asciiTheme="minorEastAsia" w:eastAsiaTheme="minorEastAsia" w:hAnsiTheme="minorEastAsia" w:hint="eastAsia"/>
          <w:sz w:val="21"/>
          <w:szCs w:val="21"/>
        </w:rPr>
        <w:t>u.cn</w:t>
      </w:r>
      <w:r w:rsidRPr="005A15BC">
        <w:rPr>
          <w:rFonts w:asciiTheme="minorEastAsia" w:eastAsiaTheme="minorEastAsia" w:hAnsiTheme="minorEastAsia"/>
          <w:sz w:val="21"/>
          <w:szCs w:val="21"/>
        </w:rPr>
        <w:fldChar w:fldCharType="end"/>
      </w:r>
      <w:r w:rsidRPr="005A15BC">
        <w:rPr>
          <w:rFonts w:asciiTheme="minorEastAsia" w:eastAsiaTheme="minorEastAsia" w:hAnsiTheme="minorEastAsia" w:hint="eastAsia"/>
          <w:sz w:val="21"/>
          <w:szCs w:val="21"/>
        </w:rPr>
        <w:t>访问，其流程如下：</w:t>
      </w:r>
    </w:p>
    <w:p w:rsidR="005A15BC" w:rsidRP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一）各申报人员在5月16日之前，自行登录系统，根据系统提示要求，认真注册个人信息，准确填写并在线提交《河南省信息技术教育优秀成果申报书》，确认无误后打印纸质材料并装袋，在主管部门要求的时间内，提交主管单位进行初审。</w:t>
      </w:r>
    </w:p>
    <w:p w:rsidR="005A15BC" w:rsidRP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（二）各省辖市教育局、省直管试点县（市）教育局、重点扩权县（市）教育局负责辖区内申报单位参评成果的初审，各高等学校、省属中等职业学校、厅直各单位由本单位初审。</w:t>
      </w:r>
    </w:p>
    <w:p w:rsidR="005A15BC" w:rsidRP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以上单位要认真填写《河南省信息技术教育优秀成果评选工作机构登记表》（见附件），于5月12日前发送邮件至jscg@haedu.gov.cn，以免延误用户名及密码的发放工作。逾期未报者，视为不参加此次评审，不再受理对应的申报材料。</w:t>
      </w:r>
    </w:p>
    <w:p w:rsidR="005A15BC" w:rsidRP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以上单位管理人员接收申报材料后，使用省教育厅统一分配的用户名及密码（通过厅政务短信平台下发），登录系统进行初审。对于初审通过的成果，通过系统将申报作品信息选定，在线上报省教育厅。同时在纸质材料的“主管单位意见”栏填写“同意申报”并盖章，按要求整理装封，于5月23日至5月27日期间统一报送至省教育信息中心。</w:t>
      </w:r>
    </w:p>
    <w:p w:rsidR="005A15BC" w:rsidRPr="005A15BC" w:rsidRDefault="005A15BC" w:rsidP="005A15BC">
      <w:pPr>
        <w:spacing w:line="480" w:lineRule="auto"/>
        <w:ind w:firstLineChars="200" w:firstLine="422"/>
        <w:rPr>
          <w:rFonts w:asciiTheme="minorEastAsia" w:eastAsiaTheme="minorEastAsia" w:hAnsiTheme="minorEastAsia" w:hint="eastAsia"/>
          <w:sz w:val="21"/>
          <w:szCs w:val="21"/>
        </w:rPr>
      </w:pPr>
      <w:r w:rsidRPr="005A15BC">
        <w:rPr>
          <w:rStyle w:val="a6"/>
          <w:rFonts w:asciiTheme="minorEastAsia" w:eastAsiaTheme="minorEastAsia" w:hAnsiTheme="minorEastAsia" w:hint="eastAsia"/>
          <w:sz w:val="21"/>
          <w:szCs w:val="21"/>
        </w:rPr>
        <w:t>五、材料要求</w:t>
      </w:r>
    </w:p>
    <w:p w:rsid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申报材料由各主管单位现场报送，不受理邮寄材料，不受理个人申报。</w:t>
      </w:r>
    </w:p>
    <w:p w:rsidR="005A15BC" w:rsidRP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lastRenderedPageBreak/>
        <w:t>（一）申报者须按要求登录系统填写并打印《2016年河南省信息技术教育优秀成果申报书》（以下简称《申报书》），一式二份。非经系统填写、打印的申报书，不予受理。</w:t>
      </w:r>
    </w:p>
    <w:p w:rsidR="005A15BC" w:rsidRP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（二）申报论文奖需提交作品原件及复印件（含所发表刊物封面及正文）各1套；申报著作奖需提交原件1套；申报应用成果奖，须将应用成果整体打包压缩为*.</w:t>
      </w:r>
      <w:proofErr w:type="spellStart"/>
      <w:r w:rsidRPr="005A15BC">
        <w:rPr>
          <w:rFonts w:asciiTheme="minorEastAsia" w:eastAsiaTheme="minorEastAsia" w:hAnsiTheme="minorEastAsia" w:hint="eastAsia"/>
          <w:sz w:val="21"/>
          <w:szCs w:val="21"/>
        </w:rPr>
        <w:t>rar</w:t>
      </w:r>
      <w:proofErr w:type="spellEnd"/>
      <w:r w:rsidRPr="005A15BC">
        <w:rPr>
          <w:rFonts w:asciiTheme="minorEastAsia" w:eastAsiaTheme="minorEastAsia" w:hAnsiTheme="minorEastAsia" w:hint="eastAsia"/>
          <w:sz w:val="21"/>
          <w:szCs w:val="21"/>
        </w:rPr>
        <w:t>或*.zip格式（含运行所需的测试数据和口令），并根据申报系统提示重命名文件，按要求上传至指定的网络存储。同时采用刻录光盘或U盘形式，将上传的压缩文件与申报书一并上报。申报材料中除原件外，其他材料由主管单位核对后加盖公章。</w:t>
      </w:r>
    </w:p>
    <w:p w:rsidR="005A15BC" w:rsidRP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（三）上报材料使用纸质档案袋分装，每袋限装一项成果的材料，《申报书》封面和袋内材料明细表分别贴于档案袋的正反两面。</w:t>
      </w:r>
    </w:p>
    <w:p w:rsidR="005A15BC" w:rsidRP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（四）主管单位完成初审后，使用系统打印本单位的“申报材料汇总表”，加盖公章，并按汇总表的顺序排列对应的申报材料。汇总表与申报材料不符的单位，不予受理。</w:t>
      </w:r>
    </w:p>
    <w:p w:rsidR="005A15BC" w:rsidRDefault="005A15BC" w:rsidP="005A15BC">
      <w:pPr>
        <w:spacing w:line="480" w:lineRule="auto"/>
        <w:ind w:firstLineChars="200" w:firstLine="422"/>
        <w:rPr>
          <w:rFonts w:asciiTheme="minorEastAsia" w:eastAsiaTheme="minorEastAsia" w:hAnsiTheme="minorEastAsia" w:hint="eastAsia"/>
          <w:sz w:val="21"/>
          <w:szCs w:val="21"/>
        </w:rPr>
      </w:pPr>
      <w:r w:rsidRPr="005A15BC">
        <w:rPr>
          <w:rStyle w:val="a6"/>
          <w:rFonts w:asciiTheme="minorEastAsia" w:eastAsiaTheme="minorEastAsia" w:hAnsiTheme="minorEastAsia" w:hint="eastAsia"/>
          <w:sz w:val="21"/>
          <w:szCs w:val="21"/>
        </w:rPr>
        <w:t>六、其它事宜</w:t>
      </w:r>
    </w:p>
    <w:p w:rsid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（一）各单位要切实重视河南省信息技术教育优秀成果的评选推荐工作，及时向所辖学校转达文件要求，明确责任机构和责任人，认真组织、高质量完成2016年度的河南省信息技术教育优秀成果的材料申报工作。</w:t>
      </w:r>
    </w:p>
    <w:p w:rsid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（二）获奖结果发文公布后，由主管单位在20个工作日内统一登记领取获奖证书。需取回评审材料原件的，由主管单位至材料报送地点领取。获奖成果证书遗失不补。</w:t>
      </w:r>
    </w:p>
    <w:p w:rsid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（三）2016年度河南省信息技术教育优秀成果申报，所有参评成果不收取任何费用。材料报送地点：郑州市农业路2号（农业路与经五路交汇处，原河南省机电学校综合楼二楼）。</w:t>
      </w:r>
    </w:p>
    <w:p w:rsidR="005A15BC" w:rsidRPr="005A15BC" w:rsidRDefault="005A15BC" w:rsidP="005A15BC">
      <w:pPr>
        <w:spacing w:line="480" w:lineRule="auto"/>
        <w:ind w:firstLineChars="200" w:firstLine="422"/>
        <w:rPr>
          <w:rFonts w:asciiTheme="minorEastAsia" w:eastAsiaTheme="minorEastAsia" w:hAnsiTheme="minorEastAsia"/>
          <w:sz w:val="21"/>
          <w:szCs w:val="21"/>
        </w:rPr>
      </w:pPr>
      <w:r w:rsidRPr="005A15BC">
        <w:rPr>
          <w:rFonts w:asciiTheme="minorEastAsia" w:eastAsiaTheme="minorEastAsia" w:hAnsiTheme="minorEastAsia" w:hint="eastAsia"/>
          <w:b/>
          <w:sz w:val="21"/>
          <w:szCs w:val="21"/>
        </w:rPr>
        <w:t>七、学校纸质材料报送时间和地点</w:t>
      </w:r>
    </w:p>
    <w:p w:rsidR="005A15BC" w:rsidRPr="005A15BC" w:rsidRDefault="005A15BC" w:rsidP="005A15BC">
      <w:pPr>
        <w:spacing w:line="480" w:lineRule="auto"/>
        <w:ind w:firstLineChars="200" w:firstLine="420"/>
        <w:rPr>
          <w:rFonts w:asciiTheme="minorEastAsia" w:eastAsiaTheme="minorEastAsia" w:hAnsiTheme="minorEastAsia"/>
          <w:sz w:val="21"/>
          <w:szCs w:val="21"/>
        </w:rPr>
      </w:pPr>
      <w:r w:rsidRPr="005A15BC">
        <w:rPr>
          <w:rFonts w:asciiTheme="minorEastAsia" w:eastAsiaTheme="minorEastAsia" w:hAnsiTheme="minorEastAsia"/>
          <w:sz w:val="21"/>
          <w:szCs w:val="21"/>
        </w:rPr>
        <w:lastRenderedPageBreak/>
        <w:t>2015</w:t>
      </w:r>
      <w:r w:rsidRPr="005A15BC">
        <w:rPr>
          <w:rFonts w:asciiTheme="minorEastAsia" w:eastAsiaTheme="minorEastAsia" w:hAnsiTheme="minorEastAsia" w:hint="eastAsia"/>
          <w:sz w:val="21"/>
          <w:szCs w:val="21"/>
        </w:rPr>
        <w:t>年</w:t>
      </w:r>
      <w:r w:rsidRPr="005A15BC">
        <w:rPr>
          <w:rFonts w:asciiTheme="minorEastAsia" w:eastAsiaTheme="minorEastAsia" w:hAnsiTheme="minorEastAsia"/>
          <w:sz w:val="21"/>
          <w:szCs w:val="21"/>
        </w:rPr>
        <w:t>5</w:t>
      </w:r>
      <w:r w:rsidRPr="005A15BC">
        <w:rPr>
          <w:rFonts w:asciiTheme="minorEastAsia" w:eastAsiaTheme="minorEastAsia" w:hAnsiTheme="minorEastAsia" w:hint="eastAsia"/>
          <w:sz w:val="21"/>
          <w:szCs w:val="21"/>
        </w:rPr>
        <w:t>月</w:t>
      </w:r>
      <w:r w:rsidRPr="005A15BC">
        <w:rPr>
          <w:rFonts w:asciiTheme="minorEastAsia" w:eastAsiaTheme="minorEastAsia" w:hAnsiTheme="minorEastAsia"/>
          <w:sz w:val="21"/>
          <w:szCs w:val="21"/>
        </w:rPr>
        <w:t>1</w:t>
      </w:r>
      <w:r w:rsidRPr="005A15BC">
        <w:rPr>
          <w:rFonts w:asciiTheme="minorEastAsia" w:eastAsiaTheme="minorEastAsia" w:hAnsiTheme="minorEastAsia" w:hint="eastAsia"/>
          <w:sz w:val="21"/>
          <w:szCs w:val="21"/>
        </w:rPr>
        <w:t>2日、13日，各院部科研管理负责人（或科研管理秘书）将申报材料统一报送至高教研究所（综合楼</w:t>
      </w:r>
      <w:r w:rsidRPr="005A15BC">
        <w:rPr>
          <w:rFonts w:asciiTheme="minorEastAsia" w:eastAsiaTheme="minorEastAsia" w:hAnsiTheme="minorEastAsia"/>
          <w:sz w:val="21"/>
          <w:szCs w:val="21"/>
        </w:rPr>
        <w:t>920</w:t>
      </w:r>
      <w:r w:rsidRPr="005A15BC">
        <w:rPr>
          <w:rFonts w:asciiTheme="minorEastAsia" w:eastAsiaTheme="minorEastAsia" w:hAnsiTheme="minorEastAsia" w:hint="eastAsia"/>
          <w:sz w:val="21"/>
          <w:szCs w:val="21"/>
        </w:rPr>
        <w:t>）。申报者将</w:t>
      </w:r>
      <w:hyperlink r:id="rId6" w:history="1">
        <w:r w:rsidRPr="008062CF">
          <w:rPr>
            <w:rStyle w:val="a5"/>
            <w:rFonts w:asciiTheme="minorEastAsia" w:eastAsiaTheme="minorEastAsia" w:hAnsiTheme="minorEastAsia" w:hint="eastAsia"/>
            <w:sz w:val="21"/>
            <w:szCs w:val="21"/>
          </w:rPr>
          <w:t>电子版发送至高教所邮箱（</w:t>
        </w:r>
        <w:r w:rsidRPr="008062CF">
          <w:rPr>
            <w:rStyle w:val="a5"/>
            <w:rFonts w:asciiTheme="minorEastAsia" w:eastAsiaTheme="minorEastAsia" w:hAnsiTheme="minorEastAsia"/>
            <w:sz w:val="21"/>
            <w:szCs w:val="21"/>
          </w:rPr>
          <w:t>hauegjs@163.com</w:t>
        </w:r>
      </w:hyperlink>
      <w:r w:rsidRPr="005A15BC">
        <w:rPr>
          <w:rFonts w:asciiTheme="minorEastAsia" w:eastAsiaTheme="minorEastAsia" w:hAnsiTheme="minorEastAsia" w:hint="eastAsia"/>
          <w:sz w:val="21"/>
          <w:szCs w:val="21"/>
        </w:rPr>
        <w:t>）。</w:t>
      </w:r>
    </w:p>
    <w:p w:rsid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 xml:space="preserve">联系人：冯源 </w:t>
      </w:r>
    </w:p>
    <w:p w:rsidR="005A15BC" w:rsidRDefault="005A15BC" w:rsidP="005A15BC">
      <w:pPr>
        <w:spacing w:line="480" w:lineRule="auto"/>
        <w:ind w:firstLineChars="200" w:firstLine="420"/>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联系电话：</w:t>
      </w:r>
      <w:r w:rsidRPr="005A15BC">
        <w:rPr>
          <w:rFonts w:asciiTheme="minorEastAsia" w:eastAsiaTheme="minorEastAsia" w:hAnsiTheme="minorEastAsia"/>
          <w:sz w:val="21"/>
          <w:szCs w:val="21"/>
        </w:rPr>
        <w:t>0371-62503871 </w:t>
      </w:r>
      <w:r>
        <w:rPr>
          <w:rFonts w:asciiTheme="minorEastAsia" w:eastAsiaTheme="minorEastAsia" w:hAnsiTheme="minorEastAsia"/>
          <w:sz w:val="21"/>
          <w:szCs w:val="21"/>
        </w:rPr>
        <w:t>         </w:t>
      </w:r>
    </w:p>
    <w:p w:rsidR="005A15BC" w:rsidRDefault="005A15BC" w:rsidP="005A15BC">
      <w:pPr>
        <w:spacing w:line="480" w:lineRule="auto"/>
        <w:ind w:firstLineChars="200" w:firstLine="420"/>
        <w:jc w:val="right"/>
        <w:rPr>
          <w:rFonts w:asciiTheme="minorEastAsia" w:eastAsiaTheme="minorEastAsia" w:hAnsiTheme="minorEastAsia" w:hint="eastAsia"/>
          <w:sz w:val="21"/>
          <w:szCs w:val="21"/>
        </w:rPr>
      </w:pPr>
      <w:r w:rsidRPr="005A15BC">
        <w:rPr>
          <w:rFonts w:asciiTheme="minorEastAsia" w:eastAsiaTheme="minorEastAsia" w:hAnsiTheme="minorEastAsia" w:hint="eastAsia"/>
          <w:sz w:val="21"/>
          <w:szCs w:val="21"/>
        </w:rPr>
        <w:t>高教研究</w:t>
      </w:r>
      <w:r>
        <w:rPr>
          <w:rFonts w:asciiTheme="minorEastAsia" w:eastAsiaTheme="minorEastAsia" w:hAnsiTheme="minorEastAsia" w:hint="eastAsia"/>
          <w:sz w:val="21"/>
          <w:szCs w:val="21"/>
        </w:rPr>
        <w:t>所</w:t>
      </w:r>
    </w:p>
    <w:p w:rsidR="005A15BC" w:rsidRPr="005A15BC" w:rsidRDefault="005A15BC" w:rsidP="005A15BC">
      <w:pPr>
        <w:spacing w:line="480" w:lineRule="auto"/>
        <w:ind w:firstLineChars="200" w:firstLine="420"/>
        <w:jc w:val="right"/>
        <w:rPr>
          <w:rFonts w:asciiTheme="minorEastAsia" w:eastAsiaTheme="minorEastAsia" w:hAnsiTheme="minorEastAsia" w:hint="eastAsia"/>
          <w:sz w:val="21"/>
          <w:szCs w:val="21"/>
        </w:rPr>
      </w:pPr>
      <w:r w:rsidRPr="005A15BC">
        <w:rPr>
          <w:rFonts w:asciiTheme="minorEastAsia" w:eastAsiaTheme="minorEastAsia" w:hAnsiTheme="minorEastAsia"/>
          <w:sz w:val="21"/>
          <w:szCs w:val="21"/>
        </w:rPr>
        <w:t>201</w:t>
      </w:r>
      <w:r w:rsidRPr="005A15BC">
        <w:rPr>
          <w:rFonts w:asciiTheme="minorEastAsia" w:eastAsiaTheme="minorEastAsia" w:hAnsiTheme="minorEastAsia" w:hint="eastAsia"/>
          <w:sz w:val="21"/>
          <w:szCs w:val="21"/>
        </w:rPr>
        <w:t>6年4月18日</w:t>
      </w:r>
    </w:p>
    <w:p w:rsidR="004358AB" w:rsidRDefault="004358AB" w:rsidP="00D31D50">
      <w:pPr>
        <w:spacing w:line="220" w:lineRule="atLeast"/>
      </w:pPr>
    </w:p>
    <w:sectPr w:rsidR="004358AB">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FBD" w:rsidRDefault="00572FBD" w:rsidP="005A15BC">
      <w:pPr>
        <w:spacing w:after="0"/>
      </w:pPr>
      <w:r>
        <w:separator/>
      </w:r>
    </w:p>
  </w:endnote>
  <w:endnote w:type="continuationSeparator" w:id="0">
    <w:p w:rsidR="00572FBD" w:rsidRDefault="00572FBD" w:rsidP="005A15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A2" w:rsidRDefault="00572FBD" w:rsidP="00F5060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519A2" w:rsidRDefault="00572FB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A2" w:rsidRDefault="00572FBD" w:rsidP="00F5060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A15BC">
      <w:rPr>
        <w:rStyle w:val="a7"/>
        <w:noProof/>
      </w:rPr>
      <w:t>2</w:t>
    </w:r>
    <w:r>
      <w:rPr>
        <w:rStyle w:val="a7"/>
      </w:rPr>
      <w:fldChar w:fldCharType="end"/>
    </w:r>
  </w:p>
  <w:p w:rsidR="00F519A2" w:rsidRDefault="00572F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FBD" w:rsidRDefault="00572FBD" w:rsidP="005A15BC">
      <w:pPr>
        <w:spacing w:after="0"/>
      </w:pPr>
      <w:r>
        <w:separator/>
      </w:r>
    </w:p>
  </w:footnote>
  <w:footnote w:type="continuationSeparator" w:id="0">
    <w:p w:rsidR="00572FBD" w:rsidRDefault="00572FBD" w:rsidP="005A15B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5500B"/>
    <w:rsid w:val="00323B43"/>
    <w:rsid w:val="003D37D8"/>
    <w:rsid w:val="00426133"/>
    <w:rsid w:val="004358AB"/>
    <w:rsid w:val="00572FBD"/>
    <w:rsid w:val="005A15BC"/>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15B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A15BC"/>
    <w:rPr>
      <w:rFonts w:ascii="Tahoma" w:hAnsi="Tahoma"/>
      <w:sz w:val="18"/>
      <w:szCs w:val="18"/>
    </w:rPr>
  </w:style>
  <w:style w:type="paragraph" w:styleId="a4">
    <w:name w:val="footer"/>
    <w:basedOn w:val="a"/>
    <w:link w:val="Char0"/>
    <w:unhideWhenUsed/>
    <w:rsid w:val="005A15BC"/>
    <w:pPr>
      <w:tabs>
        <w:tab w:val="center" w:pos="4153"/>
        <w:tab w:val="right" w:pos="8306"/>
      </w:tabs>
    </w:pPr>
    <w:rPr>
      <w:sz w:val="18"/>
      <w:szCs w:val="18"/>
    </w:rPr>
  </w:style>
  <w:style w:type="character" w:customStyle="1" w:styleId="Char0">
    <w:name w:val="页脚 Char"/>
    <w:basedOn w:val="a0"/>
    <w:link w:val="a4"/>
    <w:uiPriority w:val="99"/>
    <w:semiHidden/>
    <w:rsid w:val="005A15BC"/>
    <w:rPr>
      <w:rFonts w:ascii="Tahoma" w:hAnsi="Tahoma"/>
      <w:sz w:val="18"/>
      <w:szCs w:val="18"/>
    </w:rPr>
  </w:style>
  <w:style w:type="character" w:styleId="a5">
    <w:name w:val="Hyperlink"/>
    <w:basedOn w:val="a0"/>
    <w:rsid w:val="005A15BC"/>
    <w:rPr>
      <w:color w:val="0000FF"/>
      <w:u w:val="single"/>
    </w:rPr>
  </w:style>
  <w:style w:type="character" w:styleId="a6">
    <w:name w:val="Strong"/>
    <w:basedOn w:val="a0"/>
    <w:qFormat/>
    <w:rsid w:val="005A15BC"/>
    <w:rPr>
      <w:b/>
      <w:bCs/>
    </w:rPr>
  </w:style>
  <w:style w:type="character" w:styleId="a7">
    <w:name w:val="page number"/>
    <w:basedOn w:val="a0"/>
    <w:rsid w:val="005A15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1457;&#36865;&#33267;&#39640;&#25945;&#25152;&#37038;&#31665;&#65288;hauegjs@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2016-04-18T03:57:00Z</dcterms:modified>
</cp:coreProperties>
</file>